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Титульний аркуш Повідомлення (</w:t>
      </w:r>
      <w:proofErr w:type="spellStart"/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Повідомлення</w:t>
      </w:r>
      <w:proofErr w:type="spellEnd"/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про інформацію)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01.11.2021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 реєстрації емітентом електронного документа)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№ 24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Сідоров С.Л.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Особлива інформація (</w:t>
      </w:r>
      <w:proofErr w:type="spellStart"/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інформація</w:t>
      </w:r>
      <w:proofErr w:type="spellEnd"/>
      <w:r w:rsidRPr="002473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про іпотечні цінні папери, сертифікати фонду операцій з нерухомістю) емітента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І. Загальні відомості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1. Повне найменування емітента: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АКЦІОНЕРНЕ ТОВАРИСТВО "ДНІПРОАЗОТ"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2. Організаційно-правова форма: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Приватне акціонерне то</w:t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вариство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3. Місцезнаходження: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51909, Дніпропетровська обл., м. Кам'янське, вул. С.Х. Горобця, 1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4. Ідентифікаційний код юридичної особи: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05761620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5. Міжміський код та телефон, факс: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(0569) 55-81-33, (0569) 53-93-66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6. Адреса електронної пошти: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poida@azot.com.ua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Державна установа "Агентство з розвитку інфраструктури фондового ринку України", 21676262, Україна, DR/00001/APA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8. Найменування, ідентифікаційний код</w:t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 xml:space="preserve">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</w:t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>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ab/>
        <w:t>Державна установа "Агентство з розвитку інфраструктури фондового ринку України", 21676262, Україна,</w:t>
      </w:r>
      <w:r w:rsidRPr="002473AB">
        <w:rPr>
          <w:rFonts w:ascii="Times New Roman CYR" w:hAnsi="Times New Roman CYR" w:cs="Times New Roman CYR"/>
          <w:sz w:val="24"/>
          <w:szCs w:val="24"/>
          <w:lang w:val="uk-UA"/>
        </w:rPr>
        <w:t xml:space="preserve"> DR/00002/ARM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ІІ. Дані про дату та місце оприлюднення Повідомлення (</w:t>
      </w:r>
      <w:proofErr w:type="spellStart"/>
      <w:r w:rsidRPr="002473A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Повідомлення</w:t>
      </w:r>
      <w:proofErr w:type="spellEnd"/>
      <w:r w:rsidRPr="002473A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про інформацію) 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hyperlink r:id="rId5" w:history="1">
              <w:r w:rsidRPr="002473AB">
                <w:rPr>
                  <w:rStyle w:val="a3"/>
                  <w:rFonts w:ascii="Times New Roman CYR" w:hAnsi="Times New Roman CYR" w:cs="Times New Roman CYR"/>
                  <w:sz w:val="24"/>
                  <w:szCs w:val="24"/>
                  <w:lang w:val="uk-UA"/>
                </w:rPr>
                <w:t>http://www.azot.com.ua/uk/company/corporate/</w:t>
              </w:r>
            </w:hyperlink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01.11.2021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</w:tbl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 w:rsidRPr="002473AB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2473A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Відомості про прийняття рішення про надання згоди на вчинення значних правочинів</w:t>
      </w:r>
    </w:p>
    <w:p w:rsidR="00000000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Ринкова вартість майна або послуг, що є предметом правочину (</w:t>
            </w:r>
            <w:proofErr w:type="spellStart"/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Вартість активів емітента за даними останньої річної фінансової звітності (</w:t>
            </w:r>
            <w:proofErr w:type="spellStart"/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URL-</w:t>
            </w: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адреса сторінки власного веб-сайту, на якій розміщений витяг з протоколу загальних зборів акціонерів / засідання наглядової ради, на яких/якому прийняте рішення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29.10.2021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521 264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2 749 290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18,96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2473AB" w:rsidRDefault="00ED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Зміст інформації:</w:t>
            </w:r>
          </w:p>
        </w:tc>
      </w:tr>
      <w:tr w:rsidR="00000000" w:rsidRPr="002473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29.10.2021 р. Наглядовою радою АТ "ДНІПРОАЗОТ" (Протокол № НС-29102021) прийнято рішення про надання згоди Товариству на здійснення значного правочину, а саме: укладення з компанією "AMS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Ameropa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Marketing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and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Sales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AG" (Швейцарія) контракту на реалізацію п</w:t>
            </w: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родукції виробничо-технічного призначення (карбамід), на загальну суму (вартість) 19 800 000,00 дол. США.</w:t>
            </w:r>
          </w:p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Так як відома лише орієнтовна дата вчинення правочину про реалізацію карбаміду з компанією "AMS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Ameropa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Marketing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and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Sales</w:t>
            </w:r>
            <w:proofErr w:type="spellEnd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AG", то сума (вартість) пр</w:t>
            </w: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авочину у національній валюті розраховується станом на дату проведення засідання Наглядової ради - 29.10.2021 р. (офіційний курс НБУ становить 26,3265 грн. за 1 дол. США), та складає </w:t>
            </w:r>
            <w:r w:rsidR="003312D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           </w:t>
            </w:r>
            <w:bookmarkStart w:id="0" w:name="_GoBack"/>
            <w:bookmarkEnd w:id="0"/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521 264 700,00 грн.</w:t>
            </w:r>
          </w:p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Вартість активів за даними останньої річної фінансово</w:t>
            </w: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ї звітності Товариства склала 2 749 290 000,00 грн. 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- 18,96%. </w:t>
            </w:r>
          </w:p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Загальна кількість голосів членів наглядової ради - 3. Кількість голосів, що проголосували "за" прийняття рішення - 3, "проти" прийняття рішення - 0. </w:t>
            </w:r>
          </w:p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Додаткові критерії для віднесення правочину до значного правочину не передбачені законодавством, статутом</w:t>
            </w: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 АТ "ДНІПРОАЗОТ" не визначені. </w:t>
            </w:r>
          </w:p>
          <w:p w:rsidR="00000000" w:rsidRPr="002473AB" w:rsidRDefault="00ED5B33" w:rsidP="0024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Адреса сторінки власного веб-сайту, на якій має бути розміщений публічним акціонерним товариством протокол засідання наглядової ради або загальних зборів акціонерів, де приймалося рішення про надання згоди на вчинення знач</w:t>
            </w:r>
            <w:r w:rsidRPr="002473A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них правочинів, АТ "ДНІПРОАЗОТ" не наводиться, оскільки товариство є приватним акціонерним товариством.</w:t>
            </w:r>
          </w:p>
        </w:tc>
      </w:tr>
    </w:tbl>
    <w:p w:rsidR="00ED5B33" w:rsidRPr="002473AB" w:rsidRDefault="00ED5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ED5B33" w:rsidRPr="002473AB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AB"/>
    <w:rsid w:val="002473AB"/>
    <w:rsid w:val="003312DD"/>
    <w:rsid w:val="00E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t.com.ua/uk/company/corpor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А. А.</dc:creator>
  <cp:lastModifiedBy>Новикова А. А.</cp:lastModifiedBy>
  <cp:revision>3</cp:revision>
  <dcterms:created xsi:type="dcterms:W3CDTF">2021-11-01T07:36:00Z</dcterms:created>
  <dcterms:modified xsi:type="dcterms:W3CDTF">2021-11-01T07:37:00Z</dcterms:modified>
</cp:coreProperties>
</file>